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4C68" w14:textId="7E3EDB94" w:rsidR="00A7507F" w:rsidRPr="00D32A3A" w:rsidRDefault="00A7507F" w:rsidP="00A750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AB327" w14:textId="5CD873A5" w:rsidR="002126AF" w:rsidRPr="00D32A3A" w:rsidRDefault="002126AF" w:rsidP="002126AF">
      <w:pPr>
        <w:spacing w:after="0"/>
        <w:jc w:val="center"/>
        <w:rPr>
          <w:rFonts w:ascii="Arial" w:hAnsi="Arial" w:cs="Arial"/>
          <w:b/>
          <w:bCs/>
          <w:color w:val="AF485C"/>
          <w:sz w:val="24"/>
          <w:szCs w:val="24"/>
        </w:rPr>
      </w:pPr>
      <w:r w:rsidRPr="00D32A3A">
        <w:rPr>
          <w:rFonts w:ascii="Arial" w:hAnsi="Arial" w:cs="Arial"/>
          <w:b/>
          <w:bCs/>
          <w:color w:val="AF485C"/>
          <w:sz w:val="24"/>
          <w:szCs w:val="24"/>
        </w:rPr>
        <w:t>ВИДЫ НАЛОГОВ</w:t>
      </w:r>
    </w:p>
    <w:tbl>
      <w:tblPr>
        <w:tblStyle w:val="-11"/>
        <w:tblpPr w:leftFromText="180" w:rightFromText="180" w:vertAnchor="text" w:horzAnchor="margin" w:tblpXSpec="center" w:tblpY="373"/>
        <w:tblW w:w="14879" w:type="dxa"/>
        <w:tblLook w:val="04A0" w:firstRow="1" w:lastRow="0" w:firstColumn="1" w:lastColumn="0" w:noHBand="0" w:noVBand="1"/>
      </w:tblPr>
      <w:tblGrid>
        <w:gridCol w:w="1696"/>
        <w:gridCol w:w="1985"/>
        <w:gridCol w:w="3118"/>
        <w:gridCol w:w="2977"/>
        <w:gridCol w:w="2552"/>
        <w:gridCol w:w="2551"/>
      </w:tblGrid>
      <w:tr w:rsidR="002126AF" w:rsidRPr="00D32A3A" w14:paraId="04D3B846" w14:textId="77777777" w:rsidTr="00F0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6C9D688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Критерии различий</w:t>
            </w:r>
          </w:p>
        </w:tc>
        <w:tc>
          <w:tcPr>
            <w:tcW w:w="1985" w:type="dxa"/>
          </w:tcPr>
          <w:p w14:paraId="1837FAE5" w14:textId="77777777" w:rsidR="002126AF" w:rsidRPr="00D32A3A" w:rsidRDefault="002126AF" w:rsidP="00D42BC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Общая система налогообложения (ОСНО)</w:t>
            </w:r>
          </w:p>
        </w:tc>
        <w:tc>
          <w:tcPr>
            <w:tcW w:w="3118" w:type="dxa"/>
          </w:tcPr>
          <w:p w14:paraId="36A0F4B7" w14:textId="77777777" w:rsidR="002126AF" w:rsidRPr="00D32A3A" w:rsidRDefault="002126AF" w:rsidP="00D42BC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Упрощенная система налогообложения (УСН)</w:t>
            </w:r>
          </w:p>
        </w:tc>
        <w:tc>
          <w:tcPr>
            <w:tcW w:w="2977" w:type="dxa"/>
          </w:tcPr>
          <w:p w14:paraId="57D8DBEF" w14:textId="77777777" w:rsidR="002126AF" w:rsidRPr="00D32A3A" w:rsidRDefault="002126AF" w:rsidP="00D42BC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Единый налог на вмененный доход (ЕНВД)</w:t>
            </w:r>
            <w:r w:rsidRPr="00D32A3A">
              <w:rPr>
                <w:rFonts w:ascii="Arial" w:hAnsi="Arial" w:cs="Arial"/>
                <w:sz w:val="20"/>
                <w:szCs w:val="20"/>
              </w:rPr>
              <w:br/>
            </w:r>
            <w:r w:rsidRPr="006A32BE">
              <w:rPr>
                <w:rFonts w:ascii="Arial" w:hAnsi="Arial" w:cs="Arial"/>
                <w:color w:val="AF485C"/>
                <w:sz w:val="20"/>
                <w:szCs w:val="20"/>
                <w:lang w:val="en-US"/>
              </w:rPr>
              <w:t>c</w:t>
            </w:r>
            <w:r w:rsidRPr="006A32BE">
              <w:rPr>
                <w:rFonts w:ascii="Arial" w:hAnsi="Arial" w:cs="Arial"/>
                <w:color w:val="AF485C"/>
                <w:sz w:val="20"/>
                <w:szCs w:val="20"/>
              </w:rPr>
              <w:t xml:space="preserve"> 01.01. 2021 год отменяется</w:t>
            </w:r>
          </w:p>
        </w:tc>
        <w:tc>
          <w:tcPr>
            <w:tcW w:w="2552" w:type="dxa"/>
          </w:tcPr>
          <w:p w14:paraId="357A364B" w14:textId="77777777" w:rsidR="002126AF" w:rsidRPr="00D32A3A" w:rsidRDefault="002126AF" w:rsidP="00D42BC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Единый сельскохозяйственный налог (ЕСН)</w:t>
            </w:r>
          </w:p>
        </w:tc>
        <w:tc>
          <w:tcPr>
            <w:tcW w:w="2551" w:type="dxa"/>
          </w:tcPr>
          <w:p w14:paraId="2C81A640" w14:textId="77777777" w:rsidR="002126AF" w:rsidRPr="00D32A3A" w:rsidRDefault="002126AF" w:rsidP="00D42BC0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 xml:space="preserve">Патентная система налогообложения </w:t>
            </w:r>
          </w:p>
        </w:tc>
      </w:tr>
      <w:tr w:rsidR="002126AF" w:rsidRPr="00D32A3A" w14:paraId="53E7B414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5112CC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Субъект</w:t>
            </w:r>
          </w:p>
        </w:tc>
        <w:tc>
          <w:tcPr>
            <w:tcW w:w="1985" w:type="dxa"/>
          </w:tcPr>
          <w:p w14:paraId="464AECE2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ИП и ООО</w:t>
            </w:r>
          </w:p>
        </w:tc>
        <w:tc>
          <w:tcPr>
            <w:tcW w:w="3118" w:type="dxa"/>
          </w:tcPr>
          <w:p w14:paraId="436E6C9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ООО и ИП</w:t>
            </w:r>
          </w:p>
          <w:p w14:paraId="7E4902E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Кто не может принять данную систему – п. 3 ст. 346.12 НК РФ</w:t>
            </w:r>
          </w:p>
          <w:p w14:paraId="5200F8D0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Участникам договора простого товарищества (или о совместной деятельности), а также договора доверительного управления имуществом – только для ставки в 15% - п. 3 ст. 346.14 НК РФ</w:t>
            </w:r>
          </w:p>
        </w:tc>
        <w:tc>
          <w:tcPr>
            <w:tcW w:w="2977" w:type="dxa"/>
          </w:tcPr>
          <w:p w14:paraId="0A561384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ООО и ИП (исключение: крупный налогоплательщик – критерии установлены приказом ФНС; доля ЮЛ в уставном капитале более 25%)</w:t>
            </w:r>
          </w:p>
          <w:p w14:paraId="23375B2A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B1142E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ИП и ООО (сельскохозяйственные товаропроизводители - ч. 2 – 2.2 ст. 346.2 НК РФ). Не являются субъектами п. 6 ст. 346.2 НК РФ</w:t>
            </w:r>
          </w:p>
        </w:tc>
        <w:tc>
          <w:tcPr>
            <w:tcW w:w="2551" w:type="dxa"/>
          </w:tcPr>
          <w:p w14:paraId="2D5FEBD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 xml:space="preserve">Только индивидуальный предприниматель. 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применяется к участникам договора простого товарищества (или о совместной деятельности), а также договора доверительного управления имуществом.</w:t>
            </w:r>
          </w:p>
        </w:tc>
      </w:tr>
      <w:tr w:rsidR="002126AF" w:rsidRPr="00D32A3A" w14:paraId="45E1450A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F451B5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 xml:space="preserve">Налоговая база </w:t>
            </w:r>
          </w:p>
        </w:tc>
        <w:tc>
          <w:tcPr>
            <w:tcW w:w="1985" w:type="dxa"/>
          </w:tcPr>
          <w:p w14:paraId="09EF82EB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налога на прибыль - денежное выражение прибыли.</w:t>
            </w:r>
          </w:p>
          <w:p w14:paraId="447E361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НДФЛ – денежное выражение дохода или стоимость имущества, полученного в натуральной форме.</w:t>
            </w:r>
          </w:p>
          <w:p w14:paraId="38ED8CC2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НДС – выручка от реализации товаров, работ, услуг.</w:t>
            </w:r>
          </w:p>
          <w:p w14:paraId="0C3DD31C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lastRenderedPageBreak/>
              <w:t>Для налога на имущество организаций – среднегодовая стоимость имущества.</w:t>
            </w:r>
          </w:p>
          <w:p w14:paraId="3AD88A7A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налога на имущество физлиц- инвентаризационная стоимость имущества.</w:t>
            </w:r>
          </w:p>
        </w:tc>
        <w:tc>
          <w:tcPr>
            <w:tcW w:w="3118" w:type="dxa"/>
          </w:tcPr>
          <w:p w14:paraId="204531BB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lastRenderedPageBreak/>
              <w:t>Денежное выражение доходов (для УСН Доходы) или денежное выражение доходов, уменьшенных на расходы (для УСН Доходы - расходы)</w:t>
            </w:r>
          </w:p>
          <w:p w14:paraId="19918A62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7694F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Денежная величина вмененного дохода -  п. 3 ст. 346.29 НК РФ</w:t>
            </w:r>
          </w:p>
          <w:p w14:paraId="033D8686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E7E8C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Денежное выражение доходов, уменьшенных на величину расходов – ст. 346.4 и 346.5 НК РФ</w:t>
            </w:r>
          </w:p>
        </w:tc>
        <w:tc>
          <w:tcPr>
            <w:tcW w:w="2551" w:type="dxa"/>
          </w:tcPr>
          <w:p w14:paraId="46299FB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Денежное выражение потенциально возможного к получению годового дохода</w:t>
            </w:r>
          </w:p>
        </w:tc>
      </w:tr>
      <w:tr w:rsidR="002126AF" w:rsidRPr="00D32A3A" w14:paraId="51F80CBC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225963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Период, за который платится налог</w:t>
            </w:r>
          </w:p>
        </w:tc>
        <w:tc>
          <w:tcPr>
            <w:tcW w:w="1985" w:type="dxa"/>
          </w:tcPr>
          <w:p w14:paraId="36CC131E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налога на прибыль - календарный год.</w:t>
            </w:r>
          </w:p>
          <w:p w14:paraId="4E062BF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НДФЛ – календарный год.</w:t>
            </w:r>
          </w:p>
          <w:p w14:paraId="5DD1297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НДС – квартал.</w:t>
            </w:r>
          </w:p>
          <w:p w14:paraId="3C30EE22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Для налога на имущество организаций и физлиц – календарный год.</w:t>
            </w:r>
          </w:p>
        </w:tc>
        <w:tc>
          <w:tcPr>
            <w:tcW w:w="3118" w:type="dxa"/>
          </w:tcPr>
          <w:p w14:paraId="3C2C6CC3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 xml:space="preserve">Календарный год </w:t>
            </w:r>
          </w:p>
          <w:p w14:paraId="0F554996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F4C3AD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2552" w:type="dxa"/>
          </w:tcPr>
          <w:p w14:paraId="2A03A8ED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Календарный год</w:t>
            </w:r>
          </w:p>
          <w:p w14:paraId="6974673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A857A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Календарный год либо срок, на который выдан патент</w:t>
            </w:r>
          </w:p>
          <w:p w14:paraId="2237CE74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AF" w:rsidRPr="00D32A3A" w14:paraId="1AA281BF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0D64E9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Срок оплаты налога</w:t>
            </w:r>
          </w:p>
        </w:tc>
        <w:tc>
          <w:tcPr>
            <w:tcW w:w="1985" w:type="dxa"/>
          </w:tcPr>
          <w:p w14:paraId="00E5059B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  <w:lang w:eastAsia="ru-RU"/>
              </w:rPr>
              <w:t>В соответствии с НК РФ, для каждого установленного вида налога</w:t>
            </w:r>
          </w:p>
        </w:tc>
        <w:tc>
          <w:tcPr>
            <w:tcW w:w="3118" w:type="dxa"/>
          </w:tcPr>
          <w:p w14:paraId="6D14BF4E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ИП оплачивает налог до 30 апреля следующего года, ООО – 31 марта</w:t>
            </w:r>
          </w:p>
          <w:p w14:paraId="4FFC15C9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Авансовые платежи по налогу выплачиваются каждый квартал  не позднее 25-го числа первого месяца, следующего за истекшим отчетным периодом (для ИП у которого нет работников)</w:t>
            </w:r>
          </w:p>
        </w:tc>
        <w:tc>
          <w:tcPr>
            <w:tcW w:w="2977" w:type="dxa"/>
          </w:tcPr>
          <w:p w14:paraId="14DCAE8B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Уплачивать вмененный налог надо по данным, рассчитанным в квартальной декларации. Крайние сроки уплаты квартального ЕНВД отличаются от сроков сдачи отчетности на 5 дней, т.е. 25 апреля; 25 июля;25 октября;</w:t>
            </w:r>
          </w:p>
          <w:p w14:paraId="7120BAE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25 января.</w:t>
            </w:r>
          </w:p>
        </w:tc>
        <w:tc>
          <w:tcPr>
            <w:tcW w:w="2552" w:type="dxa"/>
          </w:tcPr>
          <w:p w14:paraId="0FAEF06F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Перечислить авансовый платеж компании нужно до 25 июля (п. 2 ст. 346.9 НК РФ).</w:t>
            </w:r>
          </w:p>
          <w:p w14:paraId="454A94EF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Окончательно налог нужно заплатить не позднее 31 марта года, следующего за истекшим налоговым периодом (п. 5 ст. 346.9, п. 2 ст. 346.10 НК РФ).</w:t>
            </w:r>
          </w:p>
        </w:tc>
        <w:tc>
          <w:tcPr>
            <w:tcW w:w="2551" w:type="dxa"/>
          </w:tcPr>
          <w:p w14:paraId="59408105" w14:textId="77777777" w:rsidR="002126AF" w:rsidRPr="00D32A3A" w:rsidRDefault="002126AF" w:rsidP="00D42BC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Если патент выдан на срок до 6 месяцев, уплатить налог необходимо до окончания срока; если патент выдан на срок от 6 до 12 месяцев – 1/3 налога выплачивается в течение 90 дней с момента начала действия патента; 2/3 - не позднее окончания срока действия патента</w:t>
            </w:r>
          </w:p>
        </w:tc>
      </w:tr>
      <w:tr w:rsidR="002126AF" w:rsidRPr="00D32A3A" w14:paraId="5512253C" w14:textId="77777777" w:rsidTr="00D32A3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584990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Изменение системы налогообложения</w:t>
            </w:r>
          </w:p>
        </w:tc>
        <w:tc>
          <w:tcPr>
            <w:tcW w:w="1985" w:type="dxa"/>
          </w:tcPr>
          <w:p w14:paraId="410AF699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Переход на ОСНО может быть в добровольном порядке (заявление 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подается до 15 января года, с которого начинается применение ОСНО) или в автоматическом (не указана система налогообложения при регистрации; нарушение ограничений по другим системам налогообложения)</w:t>
            </w:r>
          </w:p>
        </w:tc>
        <w:tc>
          <w:tcPr>
            <w:tcW w:w="3118" w:type="dxa"/>
          </w:tcPr>
          <w:p w14:paraId="5CA32AE4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Добровольный порядок (заявление подается до 31 де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кабря). Переход с УСН осуществляется по окончании налогового периода.</w:t>
            </w:r>
          </w:p>
          <w:p w14:paraId="7AB1487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 изменении системы на УСН, доход за предыдущие 9 месяцев не должен превышать 112,5 млн рублей</w:t>
            </w:r>
          </w:p>
        </w:tc>
        <w:tc>
          <w:tcPr>
            <w:tcW w:w="2977" w:type="dxa"/>
          </w:tcPr>
          <w:p w14:paraId="7E35DCB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 течение 5 дней с начала предусмотренной деятельности.</w:t>
            </w:r>
          </w:p>
          <w:p w14:paraId="736035A9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Ограничение при переходе с УСН на ЕНВД – заявление подается до 15 января года, с которого начинается применяться новая система</w:t>
            </w:r>
          </w:p>
        </w:tc>
        <w:tc>
          <w:tcPr>
            <w:tcW w:w="2552" w:type="dxa"/>
          </w:tcPr>
          <w:p w14:paraId="4CF7799F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 следующий год (заявление подается до 31 декабря года, предше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ствующего году с которого применяется ЕСН – п. 1 ст. 346.3 НК РФ, при переходе на другую систему – до 15 января года, с которого будет применяться другая система налогообложения – п.6 ст. 346.3 НК РФ). Возвращение на ЕСН возможно не ранее чем через год.</w:t>
            </w:r>
          </w:p>
        </w:tc>
        <w:tc>
          <w:tcPr>
            <w:tcW w:w="2551" w:type="dxa"/>
          </w:tcPr>
          <w:p w14:paraId="4D01B1E3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 начала нового года</w:t>
            </w:r>
          </w:p>
        </w:tc>
      </w:tr>
      <w:tr w:rsidR="002126AF" w:rsidRPr="00D32A3A" w14:paraId="3F3076A4" w14:textId="77777777" w:rsidTr="00F07DE1">
        <w:trPr>
          <w:trHeight w:val="4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2B4B7C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Процентная ставка по налогу</w:t>
            </w:r>
          </w:p>
        </w:tc>
        <w:tc>
          <w:tcPr>
            <w:tcW w:w="1985" w:type="dxa"/>
          </w:tcPr>
          <w:p w14:paraId="7BFBA1F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НДС – 0,10,20%;</w:t>
            </w:r>
          </w:p>
          <w:p w14:paraId="7F81A3B2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 на имущество (для ИП – только недвижимое, для ООО – движимое и недвижимое имущество)</w:t>
            </w:r>
          </w:p>
          <w:p w14:paraId="2B71E691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ИП – НДФЛ (13 или 30%), а для ООО – налог на прибыль (в общем 20%)</w:t>
            </w:r>
          </w:p>
          <w:p w14:paraId="4BA708BD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налога на имущество организаций – до 2,2%</w:t>
            </w:r>
          </w:p>
          <w:p w14:paraId="6207201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налога на имущество физлиц – до 2%.</w:t>
            </w:r>
          </w:p>
        </w:tc>
        <w:tc>
          <w:tcPr>
            <w:tcW w:w="3118" w:type="dxa"/>
          </w:tcPr>
          <w:p w14:paraId="4667D02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1-6% – все доходы; 5- 15% – доходы минус расходы (применение одной процентной ставки исключает другую) + налог на недвижимость, которая находится в собственности</w:t>
            </w:r>
          </w:p>
          <w:p w14:paraId="17A8426E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Ставка может изменяться региональным законодательством</w:t>
            </w:r>
          </w:p>
          <w:p w14:paraId="2D09318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6% ставка может быть уменьшена: для ИП с работниками и ООО уменьшение производится не больше чем на 50%, а для ИП без работников – на всю сумму налогов</w:t>
            </w:r>
          </w:p>
          <w:p w14:paraId="54BDF164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В 15% ставке данные суммы включены в расходы. Расходы указаны в п. 3.1 ст. 346.21 НК РФ</w:t>
            </w:r>
          </w:p>
          <w:p w14:paraId="15E27201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 15% ставке минимальным размером суммы налога является 1% от дохода</w:t>
            </w:r>
          </w:p>
        </w:tc>
        <w:tc>
          <w:tcPr>
            <w:tcW w:w="2977" w:type="dxa"/>
          </w:tcPr>
          <w:p w14:paraId="2B3C60B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7.5 - 15% от суммы вмененного дохода (установленные размеры сумм) + налог на недвижимость – п. 2 ст. 346.31 НК РФ</w:t>
            </w:r>
          </w:p>
          <w:p w14:paraId="46560EFD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Ставка может быть уменьшена, для ИП с работниками и ООО, уменьшение производится не больше чем на 50%, а для ИП без работников – на всю сумму налогов. Суммы уменьшения – п. 3-3.2 ст. 346.31 НК РФ</w:t>
            </w:r>
          </w:p>
          <w:p w14:paraId="6E89CB9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налога не зависит от дохода.</w:t>
            </w:r>
          </w:p>
          <w:p w14:paraId="375424DE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центов, в общем объеме доходов от реализации товаров (работ, услуг) должна быть не менее 70 процентов.</w:t>
            </w:r>
          </w:p>
        </w:tc>
        <w:tc>
          <w:tcPr>
            <w:tcW w:w="2552" w:type="dxa"/>
          </w:tcPr>
          <w:p w14:paraId="3217175D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6% от доходов уменьшенных на расходы (расходы – ст. 346.5 НК РФ)</w:t>
            </w:r>
          </w:p>
        </w:tc>
        <w:tc>
          <w:tcPr>
            <w:tcW w:w="2551" w:type="dxa"/>
          </w:tcPr>
          <w:p w14:paraId="3AE825E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6% от потенциально возможного полученного дохода</w:t>
            </w:r>
          </w:p>
          <w:p w14:paraId="7702BD9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Уменьшение суммы налога на приобретение контрольно-кассовой техники до 1 июля 2019 года – ст. 346.51 НК РФ</w:t>
            </w:r>
          </w:p>
        </w:tc>
      </w:tr>
      <w:tr w:rsidR="002126AF" w:rsidRPr="00D32A3A" w14:paraId="60458600" w14:textId="77777777" w:rsidTr="00F07DE1">
        <w:trPr>
          <w:trHeight w:val="4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1444653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Ограничения</w:t>
            </w:r>
          </w:p>
        </w:tc>
        <w:tc>
          <w:tcPr>
            <w:tcW w:w="1985" w:type="dxa"/>
          </w:tcPr>
          <w:p w14:paraId="734AA25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  <w:lang w:eastAsia="ru-RU"/>
              </w:rPr>
              <w:t>В соответствии с НК РФ, для каждого установленного вида налога</w:t>
            </w:r>
          </w:p>
        </w:tc>
        <w:tc>
          <w:tcPr>
            <w:tcW w:w="3118" w:type="dxa"/>
          </w:tcPr>
          <w:p w14:paraId="1142A253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Годовой доход не более 150 млн рублей;</w:t>
            </w:r>
          </w:p>
          <w:p w14:paraId="4459FEFA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Остаточная стоимость основных средств не более 150 млн рублей;</w:t>
            </w:r>
          </w:p>
          <w:p w14:paraId="4B9798D5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Отсутствие филиалов и представительств;</w:t>
            </w:r>
          </w:p>
          <w:p w14:paraId="11CEFF52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работников не более 100 человек</w:t>
            </w:r>
          </w:p>
        </w:tc>
        <w:tc>
          <w:tcPr>
            <w:tcW w:w="2977" w:type="dxa"/>
          </w:tcPr>
          <w:p w14:paraId="4D259B65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Работники до 100 человек; </w:t>
            </w:r>
          </w:p>
          <w:p w14:paraId="36C74AC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Виды деятельности, содержащийся в п. 2 ст. 346.26 НК РФ;</w:t>
            </w:r>
          </w:p>
          <w:p w14:paraId="168CB36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Деятельность не должна вестись в рамках договора простого товарищества, совместной деятельности или доверительного управления;</w:t>
            </w:r>
          </w:p>
          <w:p w14:paraId="2ECA1FC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Площадь торгового зала или зала обслуживания посетителей (общепит) не должна превышать 150 </w:t>
            </w:r>
            <w:proofErr w:type="spellStart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м.</w:t>
            </w:r>
          </w:p>
          <w:p w14:paraId="1B30D33B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применяют ЕНВД при передаче в аренду автозаправочных и </w:t>
            </w:r>
            <w:proofErr w:type="spellStart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автогазозаправочных</w:t>
            </w:r>
            <w:proofErr w:type="spellEnd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станций и при оказании услуг общепита учреждени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ями образования, здравоохранения и соцобеспечения.</w:t>
            </w:r>
          </w:p>
        </w:tc>
        <w:tc>
          <w:tcPr>
            <w:tcW w:w="2552" w:type="dxa"/>
          </w:tcPr>
          <w:p w14:paraId="3B24470A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Не может применять производитель подакцизных товаров;</w:t>
            </w:r>
          </w:p>
          <w:p w14:paraId="79C624D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Доля дохода от реализации </w:t>
            </w:r>
            <w:proofErr w:type="spellStart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сельзохпродукции</w:t>
            </w:r>
            <w:proofErr w:type="spellEnd"/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или улова должна превышать 70% общих доходов от товаров и услуг.</w:t>
            </w:r>
          </w:p>
          <w:p w14:paraId="418066F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B9667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работников менее 15 человек (с учетом ИП);</w:t>
            </w:r>
          </w:p>
          <w:p w14:paraId="4FC5EAD9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Годовой доход до 60 млн рублей;</w:t>
            </w:r>
          </w:p>
          <w:p w14:paraId="76CF635E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Система налогообложения разрешена субъектом РФ; </w:t>
            </w:r>
          </w:p>
          <w:p w14:paraId="0D23F381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Деятельность включена в перечень п 2 ст. 346.43 НК РФ (перечень может быть изменен региональным законодательством)</w:t>
            </w:r>
          </w:p>
          <w:p w14:paraId="37415423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Налоговая вправе отказать в применении ПСН – п. 4 ст. 346.45 НК РФ</w:t>
            </w:r>
          </w:p>
        </w:tc>
      </w:tr>
      <w:tr w:rsidR="002126AF" w:rsidRPr="00D32A3A" w14:paraId="1E3AAB11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6328C2F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Уменьшение налога</w:t>
            </w:r>
          </w:p>
        </w:tc>
        <w:tc>
          <w:tcPr>
            <w:tcW w:w="1985" w:type="dxa"/>
          </w:tcPr>
          <w:p w14:paraId="3C38CD47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Уменьшение на расходы, подтвержденные первичными документами</w:t>
            </w:r>
          </w:p>
          <w:p w14:paraId="6A27ED57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Освобождение ИП от НДС в случае если доход за предыдущие три месяца не превысил 2 млн рублей </w:t>
            </w:r>
          </w:p>
        </w:tc>
        <w:tc>
          <w:tcPr>
            <w:tcW w:w="3118" w:type="dxa"/>
          </w:tcPr>
          <w:p w14:paraId="18C9069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0D81A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Уменьшение – ст. 346.32 НК РФ (не более 50%)</w:t>
            </w:r>
          </w:p>
        </w:tc>
        <w:tc>
          <w:tcPr>
            <w:tcW w:w="2552" w:type="dxa"/>
          </w:tcPr>
          <w:p w14:paraId="6832C39E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78532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патента нельзя уменьшить за счет выплаченных страховых взносов.</w:t>
            </w:r>
          </w:p>
          <w:p w14:paraId="300DD895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ИП совмещает патентную систему налогообложения с другим режимом, то при расчете единого или вмененного налога он может учесть выплаченные страховые взносы, но только за себя. Расходы по страховым взносам за работников, занятых в патентной деятельности, учесть нельзя.</w:t>
            </w:r>
          </w:p>
        </w:tc>
      </w:tr>
      <w:tr w:rsidR="002126AF" w:rsidRPr="00D32A3A" w14:paraId="2E6BBA2D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C163F9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Совмещение режимов</w:t>
            </w:r>
          </w:p>
        </w:tc>
        <w:tc>
          <w:tcPr>
            <w:tcW w:w="1985" w:type="dxa"/>
          </w:tcPr>
          <w:p w14:paraId="5525152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Нельзя совмещать с ЕСН и УСН;</w:t>
            </w:r>
          </w:p>
          <w:p w14:paraId="0AA9873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Для организаций совмещается ОСНО и ЕНВД</w:t>
            </w:r>
          </w:p>
          <w:p w14:paraId="24B5CB43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ИП – ОСНО, ЕНВД, ПСН (виды деятельности разные для каждой системы)</w:t>
            </w:r>
          </w:p>
        </w:tc>
        <w:tc>
          <w:tcPr>
            <w:tcW w:w="3118" w:type="dxa"/>
          </w:tcPr>
          <w:p w14:paraId="6D43813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C1C7F7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совмещается с ЕСН</w:t>
            </w:r>
          </w:p>
          <w:p w14:paraId="12214199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DE4F85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совмещается с УСН и ОСНО</w:t>
            </w:r>
          </w:p>
        </w:tc>
        <w:tc>
          <w:tcPr>
            <w:tcW w:w="2551" w:type="dxa"/>
          </w:tcPr>
          <w:p w14:paraId="0B9D58FE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26AF" w:rsidRPr="00D32A3A" w14:paraId="2CD43F76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5D22922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Отчетность</w:t>
            </w:r>
          </w:p>
        </w:tc>
        <w:tc>
          <w:tcPr>
            <w:tcW w:w="1985" w:type="dxa"/>
          </w:tcPr>
          <w:p w14:paraId="1A8106E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НК РФ, для каждого установленного вида налога. 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Ведение Книги учета расходов и доходов</w:t>
            </w:r>
          </w:p>
        </w:tc>
        <w:tc>
          <w:tcPr>
            <w:tcW w:w="3118" w:type="dxa"/>
          </w:tcPr>
          <w:p w14:paraId="62F35217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Декларация предоставляется организациям не позднее 31 марта, а ИП – 30 апреля – п. 1 ст. 346.23 НК РФ. Ведение Книги учета расходов и доходов, статистическая отчетность – п. 4 ст. 346.11 НК РФ. Отчетный период – квартал.</w:t>
            </w:r>
          </w:p>
        </w:tc>
        <w:tc>
          <w:tcPr>
            <w:tcW w:w="2977" w:type="dxa"/>
          </w:tcPr>
          <w:p w14:paraId="2BA12BB3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Отчетность в виде налоговой декларации сдается каждый квартал, не позднее следующих дат: 20 апреля; 20 июля;</w:t>
            </w:r>
          </w:p>
          <w:p w14:paraId="611648B8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20 октября; 20 января.</w:t>
            </w:r>
          </w:p>
        </w:tc>
        <w:tc>
          <w:tcPr>
            <w:tcW w:w="2552" w:type="dxa"/>
          </w:tcPr>
          <w:p w14:paraId="2EF09AC1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Отчетность сдают один два раза в год, заполняемую </w:t>
            </w:r>
            <w:hyperlink r:id="rId8" w:anchor="u1" w:tgtFrame="_blank" w:history="1">
              <w:r w:rsidRPr="00D32A3A">
                <w:rPr>
                  <w:rStyle w:val="a6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в установленном порядке</w:t>
              </w:r>
            </w:hyperlink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(1 июля и 31 марта). Если деятельность прекращена до окончания налогового периода, то декларацию надо сдать не позднее 25-го числа месяца, следующего за месяцем прекращения деятельности – ст. 346.10 НК РФ.</w:t>
            </w:r>
          </w:p>
          <w:p w14:paraId="5F6DA4C5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Ведут Книгу учета доходов и расходов, организации – только регистры бухгалтерского учета – п. 8 ст. 346.5 НК РФ.</w:t>
            </w:r>
          </w:p>
        </w:tc>
        <w:tc>
          <w:tcPr>
            <w:tcW w:w="2551" w:type="dxa"/>
          </w:tcPr>
          <w:p w14:paraId="0C56FE6C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 деклараций</w:t>
            </w:r>
          </w:p>
          <w:p w14:paraId="006B3B72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Ведение книги доходов по каждому патенту</w:t>
            </w:r>
          </w:p>
        </w:tc>
      </w:tr>
      <w:tr w:rsidR="002126AF" w:rsidRPr="00D32A3A" w14:paraId="7E530AA6" w14:textId="77777777" w:rsidTr="00F07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5934A70" w14:textId="77777777" w:rsidR="002126AF" w:rsidRPr="00D32A3A" w:rsidRDefault="002126AF" w:rsidP="00D42BC0">
            <w:pPr>
              <w:spacing w:line="259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2A3A">
              <w:rPr>
                <w:rFonts w:ascii="Arial" w:hAnsi="Arial" w:cs="Arial"/>
                <w:sz w:val="20"/>
                <w:szCs w:val="20"/>
              </w:rPr>
              <w:t>Дополнительные критерии выбора</w:t>
            </w:r>
          </w:p>
        </w:tc>
        <w:tc>
          <w:tcPr>
            <w:tcW w:w="1985" w:type="dxa"/>
          </w:tcPr>
          <w:p w14:paraId="5E9B9559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Бизнесмену необходимо быть плательщиком НДС;</w:t>
            </w:r>
          </w:p>
          <w:p w14:paraId="11BD53A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Налогоплательщик попадает в категорию льготников по налогу на прибыль (например, медицинская </w:t>
            </w:r>
            <w:r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или образовательная организация)</w:t>
            </w:r>
          </w:p>
        </w:tc>
        <w:tc>
          <w:tcPr>
            <w:tcW w:w="3118" w:type="dxa"/>
          </w:tcPr>
          <w:p w14:paraId="273EB264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4E6AD0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648826" w14:textId="77777777" w:rsidR="002126AF" w:rsidRPr="00D32A3A" w:rsidRDefault="002126AF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C80ACB" w14:textId="77777777" w:rsidR="002126AF" w:rsidRPr="00D32A3A" w:rsidRDefault="00D00996" w:rsidP="00D42B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2126AF" w:rsidRPr="00D32A3A">
                <w:rPr>
                  <w:rStyle w:val="a6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Страховые взносы ИП 2018</w:t>
              </w:r>
            </w:hyperlink>
            <w:r w:rsidR="002126AF"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 работников в размере 20% от начисленных им сумм платить надо только на пенсионное и медицинское страхование, на соцстрах за работников взносы не сдаются. Такая льгота не распространяется на </w:t>
            </w:r>
            <w:r w:rsidR="002126AF"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патенты по видам деятельности: розничная торговля, </w:t>
            </w:r>
            <w:hyperlink r:id="rId10" w:tgtFrame="_blank" w:history="1">
              <w:r w:rsidR="002126AF" w:rsidRPr="00D32A3A">
                <w:rPr>
                  <w:rStyle w:val="a6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общепит</w:t>
              </w:r>
            </w:hyperlink>
            <w:r w:rsidR="002126AF" w:rsidRPr="00D32A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сдача в аренду недвижимости.</w:t>
            </w:r>
          </w:p>
        </w:tc>
      </w:tr>
    </w:tbl>
    <w:p w14:paraId="4DCCF8CC" w14:textId="77777777" w:rsidR="002126AF" w:rsidRPr="00D32A3A" w:rsidRDefault="002126AF" w:rsidP="00A750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83091" w14:textId="47D8D0FD" w:rsidR="0025339C" w:rsidRPr="00D32A3A" w:rsidRDefault="0025339C" w:rsidP="00A750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A3A">
        <w:rPr>
          <w:rFonts w:ascii="Arial" w:hAnsi="Arial" w:cs="Arial"/>
          <w:sz w:val="24"/>
          <w:szCs w:val="24"/>
        </w:rPr>
        <w:t>Количество работников указано с учет лиц, работающих по гражданско-правовому договору.</w:t>
      </w:r>
    </w:p>
    <w:p w14:paraId="199EE31C" w14:textId="77777777" w:rsidR="00FD1A1E" w:rsidRPr="00D32A3A" w:rsidRDefault="00882D7A" w:rsidP="00A750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A3A">
        <w:rPr>
          <w:rFonts w:ascii="Arial" w:hAnsi="Arial" w:cs="Arial"/>
          <w:sz w:val="24"/>
          <w:szCs w:val="24"/>
        </w:rPr>
        <w:t>Рекомендация: выбор процентной ставки при УСН зависит от размера расходов, если расходы не превышают 60% дохода, то лучше применять ставку равную 6%, и наоборот.</w:t>
      </w:r>
    </w:p>
    <w:p w14:paraId="29DC9037" w14:textId="5720453E" w:rsidR="00D01A6D" w:rsidRPr="00D32A3A" w:rsidRDefault="00C16DEB" w:rsidP="00A750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A3A">
        <w:rPr>
          <w:rFonts w:ascii="Arial" w:hAnsi="Arial" w:cs="Arial"/>
          <w:sz w:val="24"/>
          <w:szCs w:val="24"/>
        </w:rPr>
        <w:t xml:space="preserve">Законодательством субъекта могут быть предусмотрена налоговые каникулы для индивидуального предпринимателя – ставка 0% (в Москве по УСН и </w:t>
      </w:r>
      <w:r w:rsidR="003B3905" w:rsidRPr="00D32A3A">
        <w:rPr>
          <w:rFonts w:ascii="Arial" w:hAnsi="Arial" w:cs="Arial"/>
          <w:sz w:val="24"/>
          <w:szCs w:val="24"/>
        </w:rPr>
        <w:t>ПСН</w:t>
      </w:r>
      <w:r w:rsidRPr="00D32A3A">
        <w:rPr>
          <w:rFonts w:ascii="Arial" w:hAnsi="Arial" w:cs="Arial"/>
          <w:sz w:val="24"/>
          <w:szCs w:val="24"/>
        </w:rPr>
        <w:t>).</w:t>
      </w:r>
    </w:p>
    <w:sectPr w:rsidR="00D01A6D" w:rsidRPr="00D32A3A" w:rsidSect="00FD1A1E">
      <w:headerReference w:type="default" r:id="rId11"/>
      <w:footerReference w:type="even" r:id="rId12"/>
      <w:footerReference w:type="default" r:id="rId13"/>
      <w:pgSz w:w="16838" w:h="11906" w:orient="landscape"/>
      <w:pgMar w:top="601" w:right="1134" w:bottom="567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9F4E" w14:textId="77777777" w:rsidR="00D00996" w:rsidRDefault="00D00996" w:rsidP="0005556D">
      <w:pPr>
        <w:spacing w:after="0" w:line="240" w:lineRule="auto"/>
      </w:pPr>
      <w:r>
        <w:separator/>
      </w:r>
    </w:p>
  </w:endnote>
  <w:endnote w:type="continuationSeparator" w:id="0">
    <w:p w14:paraId="3CFA88F7" w14:textId="77777777" w:rsidR="00D00996" w:rsidRDefault="00D00996" w:rsidP="0005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07B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350918973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7053CB93" w14:textId="2B9FB081" w:rsidR="002126AF" w:rsidRDefault="002126AF" w:rsidP="00CF2926">
        <w:pPr>
          <w:pStyle w:val="aa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F364722" w14:textId="77777777" w:rsidR="002126AF" w:rsidRDefault="002126AF" w:rsidP="002126A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49742932"/>
      <w:docPartObj>
        <w:docPartGallery w:val="Page Numbers (Bottom of Page)"/>
        <w:docPartUnique/>
      </w:docPartObj>
    </w:sdtPr>
    <w:sdtEndPr>
      <w:rPr>
        <w:rStyle w:val="af3"/>
        <w:rFonts w:ascii="Helvetica Neue" w:hAnsi="Helvetica Neue"/>
      </w:rPr>
    </w:sdtEndPr>
    <w:sdtContent>
      <w:p w14:paraId="356AE5D0" w14:textId="36C3544D" w:rsidR="002126AF" w:rsidRDefault="002126AF" w:rsidP="00CF2926">
        <w:pPr>
          <w:pStyle w:val="aa"/>
          <w:framePr w:wrap="none" w:vAnchor="text" w:hAnchor="margin" w:xAlign="right" w:y="1"/>
          <w:rPr>
            <w:rStyle w:val="af3"/>
          </w:rPr>
        </w:pPr>
        <w:r w:rsidRPr="00D32A3A">
          <w:rPr>
            <w:rStyle w:val="af3"/>
            <w:rFonts w:ascii="Arial" w:hAnsi="Arial" w:cs="Arial"/>
          </w:rPr>
          <w:fldChar w:fldCharType="begin"/>
        </w:r>
        <w:r w:rsidRPr="00D32A3A">
          <w:rPr>
            <w:rStyle w:val="af3"/>
            <w:rFonts w:ascii="Arial" w:hAnsi="Arial" w:cs="Arial"/>
          </w:rPr>
          <w:instrText xml:space="preserve"> PAGE </w:instrText>
        </w:r>
        <w:r w:rsidRPr="00D32A3A">
          <w:rPr>
            <w:rStyle w:val="af3"/>
            <w:rFonts w:ascii="Arial" w:hAnsi="Arial" w:cs="Arial"/>
          </w:rPr>
          <w:fldChar w:fldCharType="separate"/>
        </w:r>
        <w:r w:rsidRPr="00D32A3A">
          <w:rPr>
            <w:rStyle w:val="af3"/>
            <w:rFonts w:ascii="Arial" w:hAnsi="Arial" w:cs="Arial"/>
            <w:noProof/>
          </w:rPr>
          <w:t>3</w:t>
        </w:r>
        <w:r w:rsidRPr="00D32A3A">
          <w:rPr>
            <w:rStyle w:val="af3"/>
            <w:rFonts w:ascii="Arial" w:hAnsi="Arial" w:cs="Arial"/>
          </w:rPr>
          <w:fldChar w:fldCharType="end"/>
        </w:r>
      </w:p>
    </w:sdtContent>
  </w:sdt>
  <w:p w14:paraId="1B41868A" w14:textId="5C498936" w:rsidR="00EF63C1" w:rsidRDefault="00EF63C1" w:rsidP="002126AF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2FF7" w14:textId="77777777" w:rsidR="00D00996" w:rsidRDefault="00D00996" w:rsidP="0005556D">
      <w:pPr>
        <w:spacing w:after="0" w:line="240" w:lineRule="auto"/>
      </w:pPr>
      <w:r>
        <w:separator/>
      </w:r>
    </w:p>
  </w:footnote>
  <w:footnote w:type="continuationSeparator" w:id="0">
    <w:p w14:paraId="18EE4781" w14:textId="77777777" w:rsidR="00D00996" w:rsidRDefault="00D00996" w:rsidP="0005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4E75" w14:textId="51C380C5" w:rsidR="00EF63C1" w:rsidRDefault="00D32A3A">
    <w:pPr>
      <w:pStyle w:val="a8"/>
    </w:pPr>
    <w:r w:rsidRPr="00D32A3A">
      <w:drawing>
        <wp:anchor distT="0" distB="0" distL="114300" distR="114300" simplePos="0" relativeHeight="251660288" behindDoc="0" locked="0" layoutInCell="1" allowOverlap="1" wp14:anchorId="026EBC7F" wp14:editId="5E662E0D">
          <wp:simplePos x="0" y="0"/>
          <wp:positionH relativeFrom="column">
            <wp:posOffset>8402549</wp:posOffset>
          </wp:positionH>
          <wp:positionV relativeFrom="paragraph">
            <wp:posOffset>106680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A3A">
      <w:drawing>
        <wp:anchor distT="0" distB="0" distL="114300" distR="114300" simplePos="0" relativeHeight="251659264" behindDoc="0" locked="0" layoutInCell="1" allowOverlap="1" wp14:anchorId="0CDFDD82" wp14:editId="1FE6E38B">
          <wp:simplePos x="0" y="0"/>
          <wp:positionH relativeFrom="column">
            <wp:posOffset>-154113</wp:posOffset>
          </wp:positionH>
          <wp:positionV relativeFrom="paragraph">
            <wp:posOffset>-62202</wp:posOffset>
          </wp:positionV>
          <wp:extent cx="2658452" cy="658819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452" cy="658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DB033" w14:textId="03F24AD2" w:rsidR="00EF63C1" w:rsidRDefault="00EF63C1">
    <w:pPr>
      <w:pStyle w:val="a8"/>
    </w:pPr>
  </w:p>
  <w:p w14:paraId="498A40B3" w14:textId="77777777" w:rsidR="002126AF" w:rsidRDefault="002126AF">
    <w:pPr>
      <w:pStyle w:val="a8"/>
    </w:pPr>
  </w:p>
  <w:p w14:paraId="5A334710" w14:textId="77777777" w:rsidR="002126AF" w:rsidRDefault="002126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C7C"/>
    <w:multiLevelType w:val="multilevel"/>
    <w:tmpl w:val="8B8C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23A0"/>
    <w:multiLevelType w:val="multilevel"/>
    <w:tmpl w:val="DD4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94727"/>
    <w:multiLevelType w:val="multilevel"/>
    <w:tmpl w:val="E40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7045E"/>
    <w:multiLevelType w:val="multilevel"/>
    <w:tmpl w:val="787A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B399D"/>
    <w:multiLevelType w:val="multilevel"/>
    <w:tmpl w:val="113C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8765C"/>
    <w:multiLevelType w:val="multilevel"/>
    <w:tmpl w:val="F310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94BFB"/>
    <w:multiLevelType w:val="multilevel"/>
    <w:tmpl w:val="5C6C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60729"/>
    <w:multiLevelType w:val="multilevel"/>
    <w:tmpl w:val="ADD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714B18"/>
    <w:multiLevelType w:val="multilevel"/>
    <w:tmpl w:val="2C2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F71ED"/>
    <w:multiLevelType w:val="hybridMultilevel"/>
    <w:tmpl w:val="AFF8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971"/>
    <w:multiLevelType w:val="multilevel"/>
    <w:tmpl w:val="AE7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CB"/>
    <w:rsid w:val="00022CB5"/>
    <w:rsid w:val="000400C6"/>
    <w:rsid w:val="0005556D"/>
    <w:rsid w:val="000A2812"/>
    <w:rsid w:val="000D6B8B"/>
    <w:rsid w:val="000E25B0"/>
    <w:rsid w:val="00123266"/>
    <w:rsid w:val="001739EF"/>
    <w:rsid w:val="001C00AE"/>
    <w:rsid w:val="001E7438"/>
    <w:rsid w:val="001F607A"/>
    <w:rsid w:val="00205577"/>
    <w:rsid w:val="002126AF"/>
    <w:rsid w:val="00231E90"/>
    <w:rsid w:val="00235820"/>
    <w:rsid w:val="0025339C"/>
    <w:rsid w:val="00273CCB"/>
    <w:rsid w:val="002A15FA"/>
    <w:rsid w:val="002D4634"/>
    <w:rsid w:val="003A216A"/>
    <w:rsid w:val="003B3905"/>
    <w:rsid w:val="004C7DA4"/>
    <w:rsid w:val="004D297C"/>
    <w:rsid w:val="006025A9"/>
    <w:rsid w:val="00615B26"/>
    <w:rsid w:val="006A32BE"/>
    <w:rsid w:val="006D407E"/>
    <w:rsid w:val="00702BD7"/>
    <w:rsid w:val="0072183E"/>
    <w:rsid w:val="007D0593"/>
    <w:rsid w:val="007F061E"/>
    <w:rsid w:val="00813D22"/>
    <w:rsid w:val="00882D7A"/>
    <w:rsid w:val="00892226"/>
    <w:rsid w:val="00897D32"/>
    <w:rsid w:val="008C5245"/>
    <w:rsid w:val="00940802"/>
    <w:rsid w:val="00965426"/>
    <w:rsid w:val="00975F1C"/>
    <w:rsid w:val="00991FD4"/>
    <w:rsid w:val="009E5D78"/>
    <w:rsid w:val="00A1139B"/>
    <w:rsid w:val="00A7507F"/>
    <w:rsid w:val="00AA0A65"/>
    <w:rsid w:val="00AE51DB"/>
    <w:rsid w:val="00B258E4"/>
    <w:rsid w:val="00BF6682"/>
    <w:rsid w:val="00C03DBF"/>
    <w:rsid w:val="00C16DEB"/>
    <w:rsid w:val="00D00996"/>
    <w:rsid w:val="00D01A6D"/>
    <w:rsid w:val="00D32A3A"/>
    <w:rsid w:val="00D64F43"/>
    <w:rsid w:val="00DB5E16"/>
    <w:rsid w:val="00E44D62"/>
    <w:rsid w:val="00E642A5"/>
    <w:rsid w:val="00E731E4"/>
    <w:rsid w:val="00EF63C1"/>
    <w:rsid w:val="00F07DE1"/>
    <w:rsid w:val="00F55BDA"/>
    <w:rsid w:val="00F62486"/>
    <w:rsid w:val="00FD1A1E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93689"/>
  <w15:chartTrackingRefBased/>
  <w15:docId w15:val="{4320B56D-4E9A-41AC-80E9-3C2F369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6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05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5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1"/>
    <w:basedOn w:val="a0"/>
    <w:rsid w:val="00205577"/>
  </w:style>
  <w:style w:type="character" w:styleId="a7">
    <w:name w:val="Strong"/>
    <w:basedOn w:val="a0"/>
    <w:uiPriority w:val="22"/>
    <w:qFormat/>
    <w:rsid w:val="008C5245"/>
    <w:rPr>
      <w:b/>
      <w:bCs/>
    </w:rPr>
  </w:style>
  <w:style w:type="paragraph" w:customStyle="1" w:styleId="rtecenter">
    <w:name w:val="rtecenter"/>
    <w:basedOn w:val="a"/>
    <w:rsid w:val="008C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556D"/>
  </w:style>
  <w:style w:type="paragraph" w:styleId="aa">
    <w:name w:val="footer"/>
    <w:basedOn w:val="a"/>
    <w:link w:val="ab"/>
    <w:uiPriority w:val="99"/>
    <w:unhideWhenUsed/>
    <w:rsid w:val="0005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556D"/>
  </w:style>
  <w:style w:type="character" w:styleId="ac">
    <w:name w:val="annotation reference"/>
    <w:basedOn w:val="a0"/>
    <w:uiPriority w:val="99"/>
    <w:semiHidden/>
    <w:unhideWhenUsed/>
    <w:rsid w:val="00897D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7D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7D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7D3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9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D32"/>
    <w:rPr>
      <w:rFonts w:ascii="Segoe UI" w:hAnsi="Segoe UI" w:cs="Segoe UI"/>
      <w:sz w:val="18"/>
      <w:szCs w:val="18"/>
    </w:rPr>
  </w:style>
  <w:style w:type="character" w:styleId="af3">
    <w:name w:val="page number"/>
    <w:basedOn w:val="a0"/>
    <w:uiPriority w:val="99"/>
    <w:semiHidden/>
    <w:unhideWhenUsed/>
    <w:rsid w:val="002126AF"/>
  </w:style>
  <w:style w:type="table" w:styleId="-11">
    <w:name w:val="Grid Table 1 Light Accent 1"/>
    <w:basedOn w:val="a1"/>
    <w:uiPriority w:val="46"/>
    <w:rsid w:val="00F07D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265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</w:divsChild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brazcy-dokumentov/obshchie/obrazcy-dokumentov-dlya-esh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berry.ru/malyy-biznes/kak-otkryt-svoe-kafe-s-nulya-v-2016-go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berry.ru/nalogooblozhenie/vznosy-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517E-06C2-43D8-95AD-7CBBEAC0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989 Flacon</cp:lastModifiedBy>
  <cp:revision>11</cp:revision>
  <dcterms:created xsi:type="dcterms:W3CDTF">2018-03-13T13:56:00Z</dcterms:created>
  <dcterms:modified xsi:type="dcterms:W3CDTF">2020-11-16T20:58:00Z</dcterms:modified>
</cp:coreProperties>
</file>